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B85E" w14:textId="30B8A283" w:rsidR="00F87760" w:rsidRPr="0060587E" w:rsidRDefault="00E72436" w:rsidP="00E72436">
      <w:pPr>
        <w:spacing w:after="120"/>
        <w:ind w:left="86" w:hanging="86"/>
        <w:jc w:val="center"/>
        <w:rPr>
          <w:rFonts w:ascii="Calibri" w:hAnsi="Calibri" w:cs="Arial"/>
          <w:b/>
          <w:sz w:val="22"/>
          <w:szCs w:val="22"/>
        </w:rPr>
      </w:pPr>
      <w:r w:rsidRPr="0060587E">
        <w:rPr>
          <w:rFonts w:ascii="Calibri" w:hAnsi="Calibri" w:cs="Arial"/>
          <w:b/>
          <w:sz w:val="22"/>
          <w:szCs w:val="22"/>
        </w:rPr>
        <w:t>ROADMAP</w:t>
      </w:r>
      <w:r>
        <w:rPr>
          <w:rFonts w:ascii="Calibri" w:hAnsi="Calibri" w:cs="Arial"/>
          <w:b/>
          <w:sz w:val="22"/>
          <w:szCs w:val="22"/>
        </w:rPr>
        <w:t xml:space="preserve"> SAMPLE</w:t>
      </w:r>
      <w:r w:rsidRPr="0060587E">
        <w:rPr>
          <w:rFonts w:ascii="Calibri" w:hAnsi="Calibri" w:cs="Arial"/>
          <w:b/>
          <w:sz w:val="22"/>
          <w:szCs w:val="22"/>
        </w:rPr>
        <w:t xml:space="preserve"> 1</w:t>
      </w:r>
    </w:p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F87760" w:rsidRPr="0060587E" w14:paraId="45A44BDF" w14:textId="77777777" w:rsidTr="00E72436"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7CD88C" w14:textId="198838EB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Q3 –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C4A00" w14:textId="244B132C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Q4 –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FFC55A" w14:textId="69F34B3D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Q1 –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43085B" w14:textId="7ED738F9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Q2 - 201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F87760" w:rsidRPr="0060587E" w14:paraId="7628AB04" w14:textId="77777777" w:rsidTr="00E72436"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FF886C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Formal Steering Committee</w:t>
            </w:r>
          </w:p>
          <w:p w14:paraId="48216BFA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Policy &amp; Stds Align with Industry Standards</w:t>
            </w:r>
          </w:p>
          <w:p w14:paraId="4538405E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Align Plans with Industry Standards &amp; Format</w:t>
            </w:r>
          </w:p>
          <w:p w14:paraId="1A0A3B3B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Include DR in Change Control</w:t>
            </w:r>
          </w:p>
          <w:p w14:paraId="158EFB30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Begin Documentation of TRPs</w:t>
            </w:r>
          </w:p>
          <w:p w14:paraId="29470F1F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Continue Build of DR IT Services</w:t>
            </w:r>
          </w:p>
          <w:p w14:paraId="261BD1F5" w14:textId="77777777" w:rsidR="00F87760" w:rsidRPr="0060587E" w:rsidRDefault="00F87760" w:rsidP="0061446F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52789A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Define/Confirm Enterprise Recovery Strategy</w:t>
            </w:r>
          </w:p>
          <w:p w14:paraId="3AE96232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Document Relocation Plan/Summary</w:t>
            </w:r>
          </w:p>
          <w:p w14:paraId="2668DF1F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ENS with Agility Implemented</w:t>
            </w:r>
          </w:p>
          <w:p w14:paraId="204482A1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Training and Employee Awareness (1 Page)</w:t>
            </w:r>
          </w:p>
          <w:p w14:paraId="7F541035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IT Services Completed</w:t>
            </w:r>
          </w:p>
          <w:p w14:paraId="56FECA85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Remote DR Recovery Capability Completed</w:t>
            </w:r>
          </w:p>
          <w:p w14:paraId="07AC4788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Alternate Communications to ISG Established</w:t>
            </w:r>
          </w:p>
          <w:p w14:paraId="7740DF81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TRP Documentation Continues</w:t>
            </w:r>
          </w:p>
          <w:p w14:paraId="0ECB536C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Exercise #1 (limited scope):</w:t>
            </w:r>
          </w:p>
          <w:p w14:paraId="294C1DF1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IT Infrastructure</w:t>
            </w:r>
          </w:p>
          <w:p w14:paraId="682579DE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IT Services</w:t>
            </w:r>
          </w:p>
          <w:p w14:paraId="00C13941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ISG’s Role</w:t>
            </w:r>
          </w:p>
          <w:p w14:paraId="0FBE32E8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Remote Recovery Capability</w:t>
            </w:r>
          </w:p>
        </w:tc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39BEB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ENS Testing For HQ</w:t>
            </w:r>
          </w:p>
          <w:p w14:paraId="1B7136BD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CMT Mock Disaster Tabletop</w:t>
            </w:r>
          </w:p>
          <w:p w14:paraId="614DC0DF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Business Unit Tabletops</w:t>
            </w:r>
          </w:p>
          <w:p w14:paraId="7EED02C9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Conduct Threat and Risk Assessment (TRA)</w:t>
            </w:r>
          </w:p>
          <w:p w14:paraId="6590E462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Conduct Business Impact Analysis (BIA)</w:t>
            </w:r>
          </w:p>
          <w:p w14:paraId="02967E1D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Incorporate TRA and BIA results into Annual Plan Revisions (BCP, DR, etc.)</w:t>
            </w:r>
          </w:p>
          <w:p w14:paraId="6270D156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Complete DR TRP Docs:</w:t>
            </w:r>
          </w:p>
          <w:p w14:paraId="1D1BAFEE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Systems</w:t>
            </w:r>
          </w:p>
          <w:p w14:paraId="4A390637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Applications</w:t>
            </w:r>
          </w:p>
          <w:p w14:paraId="08B05422" w14:textId="77777777" w:rsidR="00F87760" w:rsidRPr="0060587E" w:rsidRDefault="00F87760" w:rsidP="006144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86242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ENS Testing for Branches</w:t>
            </w:r>
          </w:p>
          <w:p w14:paraId="43FE69E0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FLS Enhancements with Drills</w:t>
            </w:r>
          </w:p>
          <w:p w14:paraId="12307F6F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Exercise #2 (limited scope):</w:t>
            </w:r>
          </w:p>
          <w:p w14:paraId="69957C9E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Exercise #1, plus</w:t>
            </w:r>
          </w:p>
          <w:p w14:paraId="26DABB8D" w14:textId="77777777" w:rsidR="00F87760" w:rsidRPr="0060587E" w:rsidRDefault="00F87760" w:rsidP="004B6D0B">
            <w:pPr>
              <w:pStyle w:val="ListParagraph"/>
              <w:numPr>
                <w:ilvl w:val="2"/>
                <w:numId w:val="20"/>
              </w:numPr>
              <w:rPr>
                <w:rFonts w:ascii="Calibri" w:eastAsia="Arial" w:hAnsi="Calibri" w:cs="Arial"/>
                <w:sz w:val="22"/>
                <w:szCs w:val="22"/>
              </w:rPr>
            </w:pPr>
            <w:bookmarkStart w:id="0" w:name="_GoBack"/>
            <w:r w:rsidRPr="0060587E">
              <w:rPr>
                <w:rFonts w:ascii="Calibri" w:eastAsia="Arial" w:hAnsi="Calibri" w:cs="Arial"/>
                <w:sz w:val="22"/>
                <w:szCs w:val="22"/>
              </w:rPr>
              <w:t>Lessons Learned from #1</w:t>
            </w:r>
          </w:p>
          <w:p w14:paraId="3059D742" w14:textId="77777777" w:rsidR="00F87760" w:rsidRPr="0060587E" w:rsidRDefault="00F87760" w:rsidP="004B6D0B">
            <w:pPr>
              <w:pStyle w:val="ListParagraph"/>
              <w:numPr>
                <w:ilvl w:val="2"/>
                <w:numId w:val="20"/>
              </w:numPr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Application with Limited Dependencies</w:t>
            </w:r>
          </w:p>
          <w:p w14:paraId="01A3B9F3" w14:textId="77777777" w:rsidR="00F87760" w:rsidRPr="0060587E" w:rsidRDefault="00F87760" w:rsidP="004B6D0B">
            <w:pPr>
              <w:pStyle w:val="ListParagraph"/>
              <w:numPr>
                <w:ilvl w:val="2"/>
                <w:numId w:val="20"/>
              </w:numPr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Application Teams and End-User Involvement to Verify</w:t>
            </w:r>
          </w:p>
          <w:bookmarkEnd w:id="0"/>
          <w:p w14:paraId="012150E2" w14:textId="77777777" w:rsidR="00F87760" w:rsidRPr="0060587E" w:rsidRDefault="00F87760" w:rsidP="0061446F">
            <w:pPr>
              <w:pStyle w:val="ListParagraph"/>
              <w:widowControl w:val="0"/>
              <w:spacing w:before="22" w:line="200" w:lineRule="exact"/>
              <w:ind w:left="252" w:right="284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F87760" w:rsidRPr="0060587E" w14:paraId="6A6E966D" w14:textId="77777777" w:rsidTr="00E72436"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35B7A5" w14:textId="344793AE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Q3 –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D2F18F" w14:textId="51259C5E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Q4 –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89D2C4" w14:textId="52262AB6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Q1 –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677E8C" w14:textId="70E49F56" w:rsidR="00F87760" w:rsidRPr="0060587E" w:rsidRDefault="00F87760" w:rsidP="006144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0587E">
              <w:rPr>
                <w:rFonts w:ascii="Calibri" w:hAnsi="Calibri" w:cs="Arial"/>
                <w:b/>
                <w:sz w:val="22"/>
                <w:szCs w:val="22"/>
              </w:rPr>
              <w:t>Q2 - 201</w:t>
            </w:r>
            <w:r w:rsidR="00C75BB4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</w:tr>
      <w:tr w:rsidR="00F87760" w:rsidRPr="0060587E" w14:paraId="45F47909" w14:textId="77777777" w:rsidTr="00E72436"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DBE12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Identify Alternate Recovery Team Members</w:t>
            </w:r>
          </w:p>
        </w:tc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196A6" w14:textId="77777777" w:rsidR="00F87760" w:rsidRPr="0060587E" w:rsidRDefault="00F87760" w:rsidP="0061446F">
            <w:pPr>
              <w:pStyle w:val="ListParagraph"/>
              <w:numPr>
                <w:ilvl w:val="0"/>
                <w:numId w:val="1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Exercise #3:</w:t>
            </w:r>
          </w:p>
          <w:p w14:paraId="7CBD3D89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Exercise #2, Plus</w:t>
            </w:r>
          </w:p>
          <w:p w14:paraId="02EEABE1" w14:textId="77777777" w:rsidR="00F87760" w:rsidRPr="0060587E" w:rsidRDefault="00F87760" w:rsidP="00F87760">
            <w:pPr>
              <w:pStyle w:val="ListParagraph"/>
              <w:numPr>
                <w:ilvl w:val="2"/>
                <w:numId w:val="2"/>
              </w:numPr>
              <w:ind w:left="792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Lessons Learned from #2</w:t>
            </w:r>
          </w:p>
          <w:p w14:paraId="19449B00" w14:textId="77777777" w:rsidR="00F87760" w:rsidRPr="0060587E" w:rsidRDefault="00F87760" w:rsidP="00F87760">
            <w:pPr>
              <w:pStyle w:val="ListParagraph"/>
              <w:numPr>
                <w:ilvl w:val="2"/>
                <w:numId w:val="2"/>
              </w:numPr>
              <w:ind w:left="792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Multiple Applications with Various Dependencies</w:t>
            </w:r>
          </w:p>
          <w:p w14:paraId="77FB14AF" w14:textId="77777777" w:rsidR="00F87760" w:rsidRPr="0060587E" w:rsidRDefault="00F87760" w:rsidP="00F87760">
            <w:pPr>
              <w:pStyle w:val="ListParagraph"/>
              <w:numPr>
                <w:ilvl w:val="2"/>
                <w:numId w:val="2"/>
              </w:numPr>
              <w:ind w:left="792"/>
              <w:rPr>
                <w:rFonts w:ascii="Calibri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Include Alternate Recovery Team Members</w:t>
            </w:r>
          </w:p>
        </w:tc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556B91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Conduct Annual TRA Update</w:t>
            </w:r>
          </w:p>
          <w:p w14:paraId="460C8C64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Conduct Annual BIA Update</w:t>
            </w:r>
          </w:p>
          <w:p w14:paraId="6A72B5C3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Incorporate TRA and BIA results into Annual Plan Revisions (BCP, DR, etc.)</w:t>
            </w:r>
          </w:p>
          <w:p w14:paraId="4DB3E716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Include Critical IT Vendors in DR Planning and DR Exercise Prep</w:t>
            </w:r>
          </w:p>
          <w:p w14:paraId="09B50A64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Coordinate and Align DR Plans with Critical IT Vendors</w:t>
            </w:r>
          </w:p>
        </w:tc>
        <w:tc>
          <w:tcPr>
            <w:tcW w:w="360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5C582D" w14:textId="77777777" w:rsidR="00F87760" w:rsidRPr="0060587E" w:rsidRDefault="00F87760" w:rsidP="00F87760">
            <w:pPr>
              <w:pStyle w:val="ListParagraph"/>
              <w:numPr>
                <w:ilvl w:val="0"/>
                <w:numId w:val="2"/>
              </w:numPr>
              <w:ind w:left="259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Exercise #4:</w:t>
            </w:r>
          </w:p>
          <w:p w14:paraId="4EAF7284" w14:textId="77777777" w:rsidR="00F87760" w:rsidRPr="0060587E" w:rsidRDefault="00F87760" w:rsidP="00F87760">
            <w:pPr>
              <w:pStyle w:val="ListParagraph"/>
              <w:numPr>
                <w:ilvl w:val="1"/>
                <w:numId w:val="2"/>
              </w:numPr>
              <w:ind w:left="576" w:hanging="216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DR Exercise #3, Plus</w:t>
            </w:r>
          </w:p>
          <w:p w14:paraId="3BC90653" w14:textId="77777777" w:rsidR="00F87760" w:rsidRPr="0060587E" w:rsidRDefault="00F87760" w:rsidP="00F87760">
            <w:pPr>
              <w:pStyle w:val="ListParagraph"/>
              <w:numPr>
                <w:ilvl w:val="2"/>
                <w:numId w:val="2"/>
              </w:numPr>
              <w:ind w:left="792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Lessons Learned from #3</w:t>
            </w:r>
          </w:p>
          <w:p w14:paraId="2A047153" w14:textId="77777777" w:rsidR="00F87760" w:rsidRPr="0060587E" w:rsidRDefault="00F87760" w:rsidP="00F87760">
            <w:pPr>
              <w:pStyle w:val="ListParagraph"/>
              <w:numPr>
                <w:ilvl w:val="2"/>
                <w:numId w:val="2"/>
              </w:numPr>
              <w:ind w:left="792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All Applications and All Dependencies</w:t>
            </w:r>
          </w:p>
          <w:p w14:paraId="077C4876" w14:textId="77777777" w:rsidR="00F87760" w:rsidRPr="0060587E" w:rsidRDefault="00F87760" w:rsidP="00F87760">
            <w:pPr>
              <w:pStyle w:val="ListParagraph"/>
              <w:numPr>
                <w:ilvl w:val="2"/>
                <w:numId w:val="2"/>
              </w:numPr>
              <w:ind w:left="792"/>
              <w:rPr>
                <w:rFonts w:ascii="Calibri" w:eastAsia="Arial" w:hAnsi="Calibri" w:cs="Arial"/>
                <w:sz w:val="22"/>
                <w:szCs w:val="22"/>
              </w:rPr>
            </w:pPr>
            <w:r w:rsidRPr="0060587E">
              <w:rPr>
                <w:rFonts w:ascii="Calibri" w:eastAsia="Arial" w:hAnsi="Calibri" w:cs="Arial"/>
                <w:sz w:val="22"/>
                <w:szCs w:val="22"/>
              </w:rPr>
              <w:t>Include Critical IT Vendors and 3rd Parties</w:t>
            </w:r>
          </w:p>
        </w:tc>
      </w:tr>
    </w:tbl>
    <w:p w14:paraId="4ED42184" w14:textId="659E1898" w:rsidR="00F87760" w:rsidRPr="0060587E" w:rsidRDefault="00F87760">
      <w:pPr>
        <w:rPr>
          <w:rFonts w:ascii="Calibri" w:hAnsi="Calibri"/>
          <w:sz w:val="22"/>
          <w:szCs w:val="22"/>
        </w:rPr>
      </w:pPr>
    </w:p>
    <w:sectPr w:rsidR="00F87760" w:rsidRPr="0060587E" w:rsidSect="00E72436">
      <w:pgSz w:w="15840" w:h="12240" w:orient="landscape"/>
      <w:pgMar w:top="1152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49A7" w14:textId="77777777" w:rsidR="00AE72D3" w:rsidRDefault="00AE72D3" w:rsidP="00F87760">
      <w:r>
        <w:separator/>
      </w:r>
    </w:p>
  </w:endnote>
  <w:endnote w:type="continuationSeparator" w:id="0">
    <w:p w14:paraId="5EC93AFF" w14:textId="77777777" w:rsidR="00AE72D3" w:rsidRDefault="00AE72D3" w:rsidP="00F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7D2D" w14:textId="77777777" w:rsidR="00AE72D3" w:rsidRDefault="00AE72D3" w:rsidP="00F87760">
      <w:r>
        <w:separator/>
      </w:r>
    </w:p>
  </w:footnote>
  <w:footnote w:type="continuationSeparator" w:id="0">
    <w:p w14:paraId="022D5AF1" w14:textId="77777777" w:rsidR="00AE72D3" w:rsidRDefault="00AE72D3" w:rsidP="00F8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168"/>
    <w:multiLevelType w:val="hybridMultilevel"/>
    <w:tmpl w:val="0AC8106A"/>
    <w:lvl w:ilvl="0" w:tplc="2F6A473E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7F1260CC">
      <w:start w:val="1"/>
      <w:numFmt w:val="bullet"/>
      <w:lvlText w:val="•"/>
      <w:lvlJc w:val="left"/>
      <w:pPr>
        <w:ind w:left="735" w:hanging="180"/>
      </w:pPr>
      <w:rPr>
        <w:rFonts w:hint="default"/>
      </w:rPr>
    </w:lvl>
    <w:lvl w:ilvl="2" w:tplc="FFE47A2E">
      <w:start w:val="1"/>
      <w:numFmt w:val="bullet"/>
      <w:lvlText w:val="•"/>
      <w:lvlJc w:val="left"/>
      <w:pPr>
        <w:ind w:left="1031" w:hanging="180"/>
      </w:pPr>
      <w:rPr>
        <w:rFonts w:hint="default"/>
      </w:rPr>
    </w:lvl>
    <w:lvl w:ilvl="3" w:tplc="B82AB97A">
      <w:start w:val="1"/>
      <w:numFmt w:val="bullet"/>
      <w:lvlText w:val="•"/>
      <w:lvlJc w:val="left"/>
      <w:pPr>
        <w:ind w:left="1327" w:hanging="180"/>
      </w:pPr>
      <w:rPr>
        <w:rFonts w:hint="default"/>
      </w:rPr>
    </w:lvl>
    <w:lvl w:ilvl="4" w:tplc="EB18A5E2">
      <w:start w:val="1"/>
      <w:numFmt w:val="bullet"/>
      <w:lvlText w:val="•"/>
      <w:lvlJc w:val="left"/>
      <w:pPr>
        <w:ind w:left="1623" w:hanging="180"/>
      </w:pPr>
      <w:rPr>
        <w:rFonts w:hint="default"/>
      </w:rPr>
    </w:lvl>
    <w:lvl w:ilvl="5" w:tplc="3C6209F6">
      <w:start w:val="1"/>
      <w:numFmt w:val="bullet"/>
      <w:lvlText w:val="•"/>
      <w:lvlJc w:val="left"/>
      <w:pPr>
        <w:ind w:left="1919" w:hanging="180"/>
      </w:pPr>
      <w:rPr>
        <w:rFonts w:hint="default"/>
      </w:rPr>
    </w:lvl>
    <w:lvl w:ilvl="6" w:tplc="9F3C4982">
      <w:start w:val="1"/>
      <w:numFmt w:val="bullet"/>
      <w:lvlText w:val="•"/>
      <w:lvlJc w:val="left"/>
      <w:pPr>
        <w:ind w:left="2215" w:hanging="180"/>
      </w:pPr>
      <w:rPr>
        <w:rFonts w:hint="default"/>
      </w:rPr>
    </w:lvl>
    <w:lvl w:ilvl="7" w:tplc="580058BE">
      <w:start w:val="1"/>
      <w:numFmt w:val="bullet"/>
      <w:lvlText w:val="•"/>
      <w:lvlJc w:val="left"/>
      <w:pPr>
        <w:ind w:left="2511" w:hanging="180"/>
      </w:pPr>
      <w:rPr>
        <w:rFonts w:hint="default"/>
      </w:rPr>
    </w:lvl>
    <w:lvl w:ilvl="8" w:tplc="FC90BCB4">
      <w:start w:val="1"/>
      <w:numFmt w:val="bullet"/>
      <w:lvlText w:val="•"/>
      <w:lvlJc w:val="left"/>
      <w:pPr>
        <w:ind w:left="2807" w:hanging="180"/>
      </w:pPr>
      <w:rPr>
        <w:rFonts w:hint="default"/>
      </w:rPr>
    </w:lvl>
  </w:abstractNum>
  <w:abstractNum w:abstractNumId="1" w15:restartNumberingAfterBreak="0">
    <w:nsid w:val="16834C37"/>
    <w:multiLevelType w:val="hybridMultilevel"/>
    <w:tmpl w:val="5BB485B8"/>
    <w:lvl w:ilvl="0" w:tplc="617E9FFA">
      <w:start w:val="1"/>
      <w:numFmt w:val="decimal"/>
      <w:lvlText w:val="%1."/>
      <w:lvlJc w:val="left"/>
      <w:pPr>
        <w:ind w:left="567" w:hanging="251"/>
        <w:jc w:val="left"/>
      </w:pPr>
      <w:rPr>
        <w:rFonts w:ascii="Arial" w:eastAsia="Arial" w:hAnsi="Arial" w:hint="default"/>
        <w:spacing w:val="0"/>
        <w:w w:val="104"/>
        <w:sz w:val="17"/>
        <w:szCs w:val="17"/>
      </w:rPr>
    </w:lvl>
    <w:lvl w:ilvl="1" w:tplc="D0722DDE">
      <w:start w:val="1"/>
      <w:numFmt w:val="bullet"/>
      <w:lvlText w:val="•"/>
      <w:lvlJc w:val="left"/>
      <w:pPr>
        <w:ind w:left="1972" w:hanging="251"/>
      </w:pPr>
      <w:rPr>
        <w:rFonts w:hint="default"/>
      </w:rPr>
    </w:lvl>
    <w:lvl w:ilvl="2" w:tplc="140C85BC">
      <w:start w:val="1"/>
      <w:numFmt w:val="bullet"/>
      <w:lvlText w:val="•"/>
      <w:lvlJc w:val="left"/>
      <w:pPr>
        <w:ind w:left="3384" w:hanging="251"/>
      </w:pPr>
      <w:rPr>
        <w:rFonts w:hint="default"/>
      </w:rPr>
    </w:lvl>
    <w:lvl w:ilvl="3" w:tplc="ECC619A0">
      <w:start w:val="1"/>
      <w:numFmt w:val="bullet"/>
      <w:lvlText w:val="•"/>
      <w:lvlJc w:val="left"/>
      <w:pPr>
        <w:ind w:left="4796" w:hanging="251"/>
      </w:pPr>
      <w:rPr>
        <w:rFonts w:hint="default"/>
      </w:rPr>
    </w:lvl>
    <w:lvl w:ilvl="4" w:tplc="61D6B2BE">
      <w:start w:val="1"/>
      <w:numFmt w:val="bullet"/>
      <w:lvlText w:val="•"/>
      <w:lvlJc w:val="left"/>
      <w:pPr>
        <w:ind w:left="6208" w:hanging="251"/>
      </w:pPr>
      <w:rPr>
        <w:rFonts w:hint="default"/>
      </w:rPr>
    </w:lvl>
    <w:lvl w:ilvl="5" w:tplc="A4B8C1CE">
      <w:start w:val="1"/>
      <w:numFmt w:val="bullet"/>
      <w:lvlText w:val="•"/>
      <w:lvlJc w:val="left"/>
      <w:pPr>
        <w:ind w:left="7620" w:hanging="251"/>
      </w:pPr>
      <w:rPr>
        <w:rFonts w:hint="default"/>
      </w:rPr>
    </w:lvl>
    <w:lvl w:ilvl="6" w:tplc="9A843F82">
      <w:start w:val="1"/>
      <w:numFmt w:val="bullet"/>
      <w:lvlText w:val="•"/>
      <w:lvlJc w:val="left"/>
      <w:pPr>
        <w:ind w:left="9032" w:hanging="251"/>
      </w:pPr>
      <w:rPr>
        <w:rFonts w:hint="default"/>
      </w:rPr>
    </w:lvl>
    <w:lvl w:ilvl="7" w:tplc="ECB6A1DE">
      <w:start w:val="1"/>
      <w:numFmt w:val="bullet"/>
      <w:lvlText w:val="•"/>
      <w:lvlJc w:val="left"/>
      <w:pPr>
        <w:ind w:left="10444" w:hanging="251"/>
      </w:pPr>
      <w:rPr>
        <w:rFonts w:hint="default"/>
      </w:rPr>
    </w:lvl>
    <w:lvl w:ilvl="8" w:tplc="5B9254C2">
      <w:start w:val="1"/>
      <w:numFmt w:val="bullet"/>
      <w:lvlText w:val="•"/>
      <w:lvlJc w:val="left"/>
      <w:pPr>
        <w:ind w:left="11856" w:hanging="251"/>
      </w:pPr>
      <w:rPr>
        <w:rFonts w:hint="default"/>
      </w:rPr>
    </w:lvl>
  </w:abstractNum>
  <w:abstractNum w:abstractNumId="2" w15:restartNumberingAfterBreak="0">
    <w:nsid w:val="21A31106"/>
    <w:multiLevelType w:val="hybridMultilevel"/>
    <w:tmpl w:val="A0881DF8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F2704"/>
    <w:multiLevelType w:val="hybridMultilevel"/>
    <w:tmpl w:val="4326877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D6A3F"/>
    <w:multiLevelType w:val="hybridMultilevel"/>
    <w:tmpl w:val="97BCB450"/>
    <w:lvl w:ilvl="0" w:tplc="14729C8C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0D966E1A">
      <w:start w:val="1"/>
      <w:numFmt w:val="bullet"/>
      <w:lvlText w:val="•"/>
      <w:lvlJc w:val="left"/>
      <w:pPr>
        <w:ind w:left="753" w:hanging="180"/>
      </w:pPr>
      <w:rPr>
        <w:rFonts w:hint="default"/>
      </w:rPr>
    </w:lvl>
    <w:lvl w:ilvl="2" w:tplc="6172E1F8">
      <w:start w:val="1"/>
      <w:numFmt w:val="bullet"/>
      <w:lvlText w:val="•"/>
      <w:lvlJc w:val="left"/>
      <w:pPr>
        <w:ind w:left="1067" w:hanging="180"/>
      </w:pPr>
      <w:rPr>
        <w:rFonts w:hint="default"/>
      </w:rPr>
    </w:lvl>
    <w:lvl w:ilvl="3" w:tplc="A14096BE">
      <w:start w:val="1"/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7B76BF92">
      <w:start w:val="1"/>
      <w:numFmt w:val="bullet"/>
      <w:lvlText w:val="•"/>
      <w:lvlJc w:val="left"/>
      <w:pPr>
        <w:ind w:left="1695" w:hanging="180"/>
      </w:pPr>
      <w:rPr>
        <w:rFonts w:hint="default"/>
      </w:rPr>
    </w:lvl>
    <w:lvl w:ilvl="5" w:tplc="D6587176">
      <w:start w:val="1"/>
      <w:numFmt w:val="bullet"/>
      <w:lvlText w:val="•"/>
      <w:lvlJc w:val="left"/>
      <w:pPr>
        <w:ind w:left="2009" w:hanging="180"/>
      </w:pPr>
      <w:rPr>
        <w:rFonts w:hint="default"/>
      </w:rPr>
    </w:lvl>
    <w:lvl w:ilvl="6" w:tplc="1C2C4348">
      <w:start w:val="1"/>
      <w:numFmt w:val="bullet"/>
      <w:lvlText w:val="•"/>
      <w:lvlJc w:val="left"/>
      <w:pPr>
        <w:ind w:left="2323" w:hanging="180"/>
      </w:pPr>
      <w:rPr>
        <w:rFonts w:hint="default"/>
      </w:rPr>
    </w:lvl>
    <w:lvl w:ilvl="7" w:tplc="8852240A">
      <w:start w:val="1"/>
      <w:numFmt w:val="bullet"/>
      <w:lvlText w:val="•"/>
      <w:lvlJc w:val="left"/>
      <w:pPr>
        <w:ind w:left="2637" w:hanging="180"/>
      </w:pPr>
      <w:rPr>
        <w:rFonts w:hint="default"/>
      </w:rPr>
    </w:lvl>
    <w:lvl w:ilvl="8" w:tplc="DD9C5ABA">
      <w:start w:val="1"/>
      <w:numFmt w:val="bullet"/>
      <w:lvlText w:val="•"/>
      <w:lvlJc w:val="left"/>
      <w:pPr>
        <w:ind w:left="2951" w:hanging="180"/>
      </w:pPr>
      <w:rPr>
        <w:rFonts w:hint="default"/>
      </w:rPr>
    </w:lvl>
  </w:abstractNum>
  <w:abstractNum w:abstractNumId="5" w15:restartNumberingAfterBreak="0">
    <w:nsid w:val="2BF80701"/>
    <w:multiLevelType w:val="hybridMultilevel"/>
    <w:tmpl w:val="C582C4C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B76B6"/>
    <w:multiLevelType w:val="hybridMultilevel"/>
    <w:tmpl w:val="034A9BDA"/>
    <w:lvl w:ilvl="0" w:tplc="923A5AB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B0D"/>
    <w:multiLevelType w:val="hybridMultilevel"/>
    <w:tmpl w:val="297A885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26643"/>
    <w:multiLevelType w:val="hybridMultilevel"/>
    <w:tmpl w:val="D086318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7572C"/>
    <w:multiLevelType w:val="hybridMultilevel"/>
    <w:tmpl w:val="0012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F317F"/>
    <w:multiLevelType w:val="hybridMultilevel"/>
    <w:tmpl w:val="204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4725"/>
    <w:multiLevelType w:val="hybridMultilevel"/>
    <w:tmpl w:val="0E60C29A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1369D"/>
    <w:multiLevelType w:val="hybridMultilevel"/>
    <w:tmpl w:val="A1C801A0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30A78"/>
    <w:multiLevelType w:val="multilevel"/>
    <w:tmpl w:val="A8DA3686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59A0A74"/>
    <w:multiLevelType w:val="hybridMultilevel"/>
    <w:tmpl w:val="8DF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E4C1D"/>
    <w:multiLevelType w:val="hybridMultilevel"/>
    <w:tmpl w:val="7A5EF0D0"/>
    <w:lvl w:ilvl="0" w:tplc="DB7A5AD0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6D4C76C4">
      <w:start w:val="1"/>
      <w:numFmt w:val="bullet"/>
      <w:lvlText w:val="•"/>
      <w:lvlJc w:val="left"/>
      <w:pPr>
        <w:ind w:left="745" w:hanging="180"/>
      </w:pPr>
      <w:rPr>
        <w:rFonts w:hint="default"/>
      </w:rPr>
    </w:lvl>
    <w:lvl w:ilvl="2" w:tplc="D23E3A64">
      <w:start w:val="1"/>
      <w:numFmt w:val="bullet"/>
      <w:lvlText w:val="•"/>
      <w:lvlJc w:val="left"/>
      <w:pPr>
        <w:ind w:left="1051" w:hanging="180"/>
      </w:pPr>
      <w:rPr>
        <w:rFonts w:hint="default"/>
      </w:rPr>
    </w:lvl>
    <w:lvl w:ilvl="3" w:tplc="953E1AE8">
      <w:start w:val="1"/>
      <w:numFmt w:val="bullet"/>
      <w:lvlText w:val="•"/>
      <w:lvlJc w:val="left"/>
      <w:pPr>
        <w:ind w:left="1357" w:hanging="180"/>
      </w:pPr>
      <w:rPr>
        <w:rFonts w:hint="default"/>
      </w:rPr>
    </w:lvl>
    <w:lvl w:ilvl="4" w:tplc="7AE29130">
      <w:start w:val="1"/>
      <w:numFmt w:val="bullet"/>
      <w:lvlText w:val="•"/>
      <w:lvlJc w:val="left"/>
      <w:pPr>
        <w:ind w:left="1663" w:hanging="180"/>
      </w:pPr>
      <w:rPr>
        <w:rFonts w:hint="default"/>
      </w:rPr>
    </w:lvl>
    <w:lvl w:ilvl="5" w:tplc="5D4EF65E">
      <w:start w:val="1"/>
      <w:numFmt w:val="bullet"/>
      <w:lvlText w:val="•"/>
      <w:lvlJc w:val="left"/>
      <w:pPr>
        <w:ind w:left="1969" w:hanging="180"/>
      </w:pPr>
      <w:rPr>
        <w:rFonts w:hint="default"/>
      </w:rPr>
    </w:lvl>
    <w:lvl w:ilvl="6" w:tplc="24C0434C">
      <w:start w:val="1"/>
      <w:numFmt w:val="bullet"/>
      <w:lvlText w:val="•"/>
      <w:lvlJc w:val="left"/>
      <w:pPr>
        <w:ind w:left="2275" w:hanging="180"/>
      </w:pPr>
      <w:rPr>
        <w:rFonts w:hint="default"/>
      </w:rPr>
    </w:lvl>
    <w:lvl w:ilvl="7" w:tplc="450A0316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AB405706">
      <w:start w:val="1"/>
      <w:numFmt w:val="bullet"/>
      <w:lvlText w:val="•"/>
      <w:lvlJc w:val="left"/>
      <w:pPr>
        <w:ind w:left="2887" w:hanging="180"/>
      </w:pPr>
      <w:rPr>
        <w:rFonts w:hint="default"/>
      </w:rPr>
    </w:lvl>
  </w:abstractNum>
  <w:abstractNum w:abstractNumId="16" w15:restartNumberingAfterBreak="0">
    <w:nsid w:val="6B0620DE"/>
    <w:multiLevelType w:val="hybridMultilevel"/>
    <w:tmpl w:val="2B666D7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8003D"/>
    <w:multiLevelType w:val="hybridMultilevel"/>
    <w:tmpl w:val="9482DCE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3B3518"/>
    <w:multiLevelType w:val="hybridMultilevel"/>
    <w:tmpl w:val="3EE2C130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F767F"/>
    <w:multiLevelType w:val="hybridMultilevel"/>
    <w:tmpl w:val="6A387C14"/>
    <w:lvl w:ilvl="0" w:tplc="908A7B0C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1D8014CC">
      <w:start w:val="1"/>
      <w:numFmt w:val="bullet"/>
      <w:lvlText w:val="•"/>
      <w:lvlJc w:val="left"/>
      <w:pPr>
        <w:ind w:left="725" w:hanging="180"/>
      </w:pPr>
      <w:rPr>
        <w:rFonts w:hint="default"/>
      </w:rPr>
    </w:lvl>
    <w:lvl w:ilvl="2" w:tplc="248671C2">
      <w:start w:val="1"/>
      <w:numFmt w:val="bullet"/>
      <w:lvlText w:val="•"/>
      <w:lvlJc w:val="left"/>
      <w:pPr>
        <w:ind w:left="1011" w:hanging="180"/>
      </w:pPr>
      <w:rPr>
        <w:rFonts w:hint="default"/>
      </w:rPr>
    </w:lvl>
    <w:lvl w:ilvl="3" w:tplc="A354371C">
      <w:start w:val="1"/>
      <w:numFmt w:val="bullet"/>
      <w:lvlText w:val="•"/>
      <w:lvlJc w:val="left"/>
      <w:pPr>
        <w:ind w:left="1297" w:hanging="180"/>
      </w:pPr>
      <w:rPr>
        <w:rFonts w:hint="default"/>
      </w:rPr>
    </w:lvl>
    <w:lvl w:ilvl="4" w:tplc="74766456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5" w:tplc="B980F0A0">
      <w:start w:val="1"/>
      <w:numFmt w:val="bullet"/>
      <w:lvlText w:val="•"/>
      <w:lvlJc w:val="left"/>
      <w:pPr>
        <w:ind w:left="1869" w:hanging="180"/>
      </w:pPr>
      <w:rPr>
        <w:rFonts w:hint="default"/>
      </w:rPr>
    </w:lvl>
    <w:lvl w:ilvl="6" w:tplc="AF12ECF8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7" w:tplc="8AFEA83A">
      <w:start w:val="1"/>
      <w:numFmt w:val="bullet"/>
      <w:lvlText w:val="•"/>
      <w:lvlJc w:val="left"/>
      <w:pPr>
        <w:ind w:left="2441" w:hanging="180"/>
      </w:pPr>
      <w:rPr>
        <w:rFonts w:hint="default"/>
      </w:rPr>
    </w:lvl>
    <w:lvl w:ilvl="8" w:tplc="27AC3D3A">
      <w:start w:val="1"/>
      <w:numFmt w:val="bullet"/>
      <w:lvlText w:val="•"/>
      <w:lvlJc w:val="left"/>
      <w:pPr>
        <w:ind w:left="2727" w:hanging="18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9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60"/>
    <w:rsid w:val="00014BD4"/>
    <w:rsid w:val="003F3A61"/>
    <w:rsid w:val="0049052D"/>
    <w:rsid w:val="004B6D0B"/>
    <w:rsid w:val="0060587E"/>
    <w:rsid w:val="0061446F"/>
    <w:rsid w:val="00666350"/>
    <w:rsid w:val="007462FA"/>
    <w:rsid w:val="00752464"/>
    <w:rsid w:val="008D4A9D"/>
    <w:rsid w:val="00924274"/>
    <w:rsid w:val="009F3F03"/>
    <w:rsid w:val="00A253E3"/>
    <w:rsid w:val="00AE053E"/>
    <w:rsid w:val="00AE72D3"/>
    <w:rsid w:val="00C75BB4"/>
    <w:rsid w:val="00E72436"/>
    <w:rsid w:val="00ED020D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0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76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A253E3"/>
    <w:pPr>
      <w:tabs>
        <w:tab w:val="right" w:leader="dot" w:pos="9350"/>
      </w:tabs>
      <w:ind w:left="432"/>
    </w:pPr>
    <w:rPr>
      <w:rFonts w:eastAsia="Times New Roman"/>
      <w:noProof/>
    </w:rPr>
  </w:style>
  <w:style w:type="paragraph" w:styleId="TOC1">
    <w:name w:val="toc 1"/>
    <w:basedOn w:val="Normal"/>
    <w:next w:val="Normal"/>
    <w:autoRedefine/>
    <w:uiPriority w:val="39"/>
    <w:qFormat/>
    <w:rsid w:val="00A253E3"/>
    <w:pPr>
      <w:tabs>
        <w:tab w:val="right" w:leader="dot" w:pos="9350"/>
      </w:tabs>
      <w:spacing w:before="120" w:after="120"/>
    </w:pPr>
    <w:rPr>
      <w:rFonts w:asciiTheme="majorHAnsi" w:eastAsia="Times New Roman" w:hAnsiTheme="majorHAnsi"/>
      <w:caps/>
    </w:rPr>
  </w:style>
  <w:style w:type="table" w:styleId="TableGrid">
    <w:name w:val="Table Grid"/>
    <w:basedOn w:val="TableNormal"/>
    <w:uiPriority w:val="59"/>
    <w:rsid w:val="00F87760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7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60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7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60"/>
    <w:rPr>
      <w:rFonts w:asciiTheme="minorHAnsi" w:hAnsiTheme="minorHAnsi" w:cstheme="minorBidi"/>
      <w:sz w:val="24"/>
      <w:szCs w:val="24"/>
      <w:lang w:eastAsia="en-US"/>
    </w:rPr>
  </w:style>
  <w:style w:type="paragraph" w:customStyle="1" w:styleId="Normal1">
    <w:name w:val="Normal1"/>
    <w:rsid w:val="00F87760"/>
    <w:pPr>
      <w:tabs>
        <w:tab w:val="left" w:pos="9360"/>
      </w:tabs>
    </w:pPr>
    <w:rPr>
      <w:rFonts w:ascii="Arial" w:eastAsia="Arial" w:hAnsi="Arial" w:cs="Arial"/>
      <w:color w:val="000000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0587E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A676C7F5594BBFD4EED4E22BBC2D" ma:contentTypeVersion="13" ma:contentTypeDescription="Create a new document." ma:contentTypeScope="" ma:versionID="7f9644b166acd7aba26c26e8f2b2a7ef">
  <xsd:schema xmlns:xsd="http://www.w3.org/2001/XMLSchema" xmlns:xs="http://www.w3.org/2001/XMLSchema" xmlns:p="http://schemas.microsoft.com/office/2006/metadata/properties" xmlns:ns2="a6912e14-7fb8-442c-8320-f0980eb64f52" xmlns:ns3="69df9cb8-cff5-4c1c-b1dc-8f7a3e63f4ed" targetNamespace="http://schemas.microsoft.com/office/2006/metadata/properties" ma:root="true" ma:fieldsID="f2719cf3e45ceb912dc9a968082c801b" ns2:_="" ns3:_="">
    <xsd:import namespace="a6912e14-7fb8-442c-8320-f0980eb64f52"/>
    <xsd:import namespace="69df9cb8-cff5-4c1c-b1dc-8f7a3e6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2e14-7fb8-442c-8320-f0980eb6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f9cb8-cff5-4c1c-b1dc-8f7a3e63f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53F49-4A65-4813-A014-5EB6E38D4C27}"/>
</file>

<file path=customXml/itemProps2.xml><?xml version="1.0" encoding="utf-8"?>
<ds:datastoreItem xmlns:ds="http://schemas.openxmlformats.org/officeDocument/2006/customXml" ds:itemID="{087CB3B0-1418-4246-85C0-B2F634D18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6386D-4741-4A76-A8B3-D24030E21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2017-10-31T20:53:00Z</dcterms:created>
  <dcterms:modified xsi:type="dcterms:W3CDTF">2018-04-19T22:52:00Z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0x0101000C47A676C7F5594BBFD4EED4E22BBC2D</vt:lpwstr>
  </property>
</Properties>
</file>